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78" w:rsidRDefault="0055271C" w:rsidP="00A3350A">
      <w:pPr>
        <w:ind w:left="4680"/>
        <w:rPr>
          <w:sz w:val="24"/>
        </w:rPr>
      </w:pPr>
      <w:r>
        <w:rPr>
          <w:sz w:val="24"/>
        </w:rPr>
        <w:t xml:space="preserve"> Додаток 1 </w:t>
      </w:r>
    </w:p>
    <w:p w:rsidR="0055271C" w:rsidRDefault="0055271C" w:rsidP="00A3350A">
      <w:pPr>
        <w:ind w:left="4680"/>
        <w:rPr>
          <w:sz w:val="24"/>
        </w:rPr>
      </w:pPr>
    </w:p>
    <w:p w:rsidR="00907578" w:rsidRDefault="00907578" w:rsidP="00A3350A">
      <w:pPr>
        <w:ind w:left="4680"/>
        <w:rPr>
          <w:sz w:val="24"/>
        </w:rPr>
      </w:pPr>
      <w:r>
        <w:rPr>
          <w:sz w:val="24"/>
        </w:rPr>
        <w:t xml:space="preserve"> ЗАТВЕРДЖЕНО</w:t>
      </w:r>
    </w:p>
    <w:p w:rsidR="00907578" w:rsidRDefault="00907578" w:rsidP="00A3350A">
      <w:pPr>
        <w:ind w:left="4680"/>
        <w:rPr>
          <w:sz w:val="24"/>
        </w:rPr>
      </w:pPr>
      <w:r w:rsidRPr="005D7330">
        <w:rPr>
          <w:sz w:val="24"/>
        </w:rPr>
        <w:t xml:space="preserve"> наказ</w:t>
      </w:r>
      <w:r>
        <w:rPr>
          <w:sz w:val="24"/>
        </w:rPr>
        <w:t>ом</w:t>
      </w:r>
      <w:r w:rsidRPr="005D7330">
        <w:rPr>
          <w:sz w:val="24"/>
        </w:rPr>
        <w:t xml:space="preserve"> </w:t>
      </w:r>
      <w:r>
        <w:rPr>
          <w:sz w:val="24"/>
        </w:rPr>
        <w:t xml:space="preserve">керівника </w:t>
      </w:r>
      <w:r w:rsidRPr="00B01BC7">
        <w:rPr>
          <w:sz w:val="24"/>
        </w:rPr>
        <w:t xml:space="preserve">Черкаської </w:t>
      </w:r>
      <w:r>
        <w:rPr>
          <w:sz w:val="24"/>
        </w:rPr>
        <w:t xml:space="preserve">обласної  </w:t>
      </w:r>
    </w:p>
    <w:p w:rsidR="00907578" w:rsidRPr="005D7330" w:rsidRDefault="00907578" w:rsidP="00A3350A">
      <w:pPr>
        <w:ind w:left="4680"/>
        <w:rPr>
          <w:sz w:val="24"/>
        </w:rPr>
      </w:pPr>
      <w:r>
        <w:rPr>
          <w:sz w:val="24"/>
        </w:rPr>
        <w:t xml:space="preserve"> прокуратури</w:t>
      </w:r>
    </w:p>
    <w:p w:rsidR="00907578" w:rsidRPr="00DA09B7" w:rsidRDefault="00027D40" w:rsidP="00A3350A">
      <w:pPr>
        <w:ind w:left="4680"/>
        <w:rPr>
          <w:b/>
          <w:sz w:val="12"/>
          <w:szCs w:val="12"/>
        </w:rPr>
      </w:pPr>
      <w:r>
        <w:rPr>
          <w:sz w:val="24"/>
        </w:rPr>
        <w:t xml:space="preserve"> від </w:t>
      </w:r>
      <w:r w:rsidR="00907578">
        <w:rPr>
          <w:sz w:val="24"/>
        </w:rPr>
        <w:t>15 вересня 2020 року №</w:t>
      </w:r>
      <w:r w:rsidR="0055271C">
        <w:rPr>
          <w:sz w:val="24"/>
        </w:rPr>
        <w:t xml:space="preserve"> </w:t>
      </w:r>
      <w:r w:rsidR="00907578">
        <w:rPr>
          <w:sz w:val="24"/>
        </w:rPr>
        <w:t>421к</w:t>
      </w:r>
    </w:p>
    <w:p w:rsidR="00907578" w:rsidRDefault="00907578" w:rsidP="00A3350A">
      <w:pPr>
        <w:jc w:val="center"/>
        <w:rPr>
          <w:b/>
          <w:sz w:val="24"/>
        </w:rPr>
      </w:pPr>
    </w:p>
    <w:p w:rsidR="00907578" w:rsidRDefault="00907578" w:rsidP="00A3350A">
      <w:pPr>
        <w:jc w:val="center"/>
        <w:rPr>
          <w:b/>
          <w:sz w:val="24"/>
        </w:rPr>
      </w:pPr>
    </w:p>
    <w:p w:rsidR="00907578" w:rsidRDefault="00907578" w:rsidP="00A3350A">
      <w:pPr>
        <w:jc w:val="center"/>
        <w:rPr>
          <w:b/>
          <w:sz w:val="24"/>
          <w:lang w:val="ru-RU"/>
        </w:rPr>
      </w:pPr>
      <w:r>
        <w:rPr>
          <w:b/>
          <w:sz w:val="24"/>
          <w:lang w:val="ru-RU"/>
        </w:rPr>
        <w:t xml:space="preserve">ОГОЛОШЕННЯ </w:t>
      </w:r>
    </w:p>
    <w:p w:rsidR="00907578" w:rsidRDefault="00907578" w:rsidP="00A3350A">
      <w:pPr>
        <w:jc w:val="center"/>
        <w:rPr>
          <w:b/>
          <w:sz w:val="24"/>
          <w:szCs w:val="24"/>
          <w:lang w:eastAsia="uk-UA"/>
        </w:rPr>
      </w:pPr>
      <w:r>
        <w:rPr>
          <w:b/>
          <w:sz w:val="24"/>
        </w:rPr>
        <w:t>п</w:t>
      </w:r>
      <w:r w:rsidRPr="003F1187">
        <w:rPr>
          <w:b/>
          <w:sz w:val="24"/>
        </w:rPr>
        <w:t xml:space="preserve">ро добір </w:t>
      </w:r>
      <w:r>
        <w:rPr>
          <w:b/>
          <w:sz w:val="24"/>
        </w:rPr>
        <w:t>на період карантину</w:t>
      </w:r>
    </w:p>
    <w:p w:rsidR="00907578" w:rsidRPr="002B0738" w:rsidRDefault="00907578" w:rsidP="00A3350A">
      <w:pPr>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55"/>
        <w:gridCol w:w="15"/>
        <w:gridCol w:w="6544"/>
      </w:tblGrid>
      <w:tr w:rsidR="00907578" w:rsidRPr="00FB1754" w:rsidTr="00271D46">
        <w:tc>
          <w:tcPr>
            <w:tcW w:w="3345" w:type="dxa"/>
            <w:gridSpan w:val="3"/>
            <w:vAlign w:val="center"/>
          </w:tcPr>
          <w:p w:rsidR="00907578" w:rsidRDefault="00907578" w:rsidP="00271D46">
            <w:pPr>
              <w:jc w:val="center"/>
              <w:rPr>
                <w:b/>
                <w:sz w:val="12"/>
                <w:szCs w:val="12"/>
              </w:rPr>
            </w:pPr>
          </w:p>
          <w:p w:rsidR="00907578" w:rsidRPr="00CA6121" w:rsidRDefault="00907578" w:rsidP="00271D46">
            <w:pPr>
              <w:jc w:val="left"/>
              <w:rPr>
                <w:sz w:val="24"/>
                <w:szCs w:val="24"/>
              </w:rPr>
            </w:pPr>
            <w:r w:rsidRPr="00CA6121">
              <w:rPr>
                <w:sz w:val="24"/>
                <w:szCs w:val="24"/>
              </w:rPr>
              <w:t xml:space="preserve">Назва та категорія посади, стосовно якої прийнято рішення про необхідність призначення </w:t>
            </w:r>
          </w:p>
          <w:p w:rsidR="00907578" w:rsidRPr="00FB1754" w:rsidRDefault="00907578" w:rsidP="00271D46">
            <w:pPr>
              <w:jc w:val="center"/>
              <w:rPr>
                <w:b/>
                <w:sz w:val="12"/>
                <w:szCs w:val="12"/>
              </w:rPr>
            </w:pPr>
          </w:p>
        </w:tc>
        <w:tc>
          <w:tcPr>
            <w:tcW w:w="6544" w:type="dxa"/>
            <w:vAlign w:val="center"/>
          </w:tcPr>
          <w:p w:rsidR="00907578" w:rsidRPr="0055271C" w:rsidRDefault="00907578" w:rsidP="00271D46">
            <w:pPr>
              <w:jc w:val="left"/>
              <w:rPr>
                <w:sz w:val="12"/>
                <w:szCs w:val="12"/>
              </w:rPr>
            </w:pPr>
            <w:r w:rsidRPr="0055271C">
              <w:rPr>
                <w:sz w:val="24"/>
                <w:szCs w:val="24"/>
                <w:lang w:eastAsia="uk-UA"/>
              </w:rPr>
              <w:t xml:space="preserve">начальник відділу інформаційних технологій Черкаської обласної прокуратури (категорія «Б») </w:t>
            </w:r>
          </w:p>
          <w:p w:rsidR="00907578" w:rsidRDefault="00907578" w:rsidP="00271D46">
            <w:pPr>
              <w:jc w:val="center"/>
              <w:rPr>
                <w:b/>
                <w:sz w:val="12"/>
                <w:szCs w:val="12"/>
              </w:rPr>
            </w:pPr>
          </w:p>
          <w:p w:rsidR="00907578" w:rsidRDefault="00907578" w:rsidP="00271D46">
            <w:pPr>
              <w:jc w:val="center"/>
              <w:rPr>
                <w:b/>
                <w:sz w:val="12"/>
                <w:szCs w:val="12"/>
              </w:rPr>
            </w:pPr>
          </w:p>
          <w:p w:rsidR="00907578" w:rsidRDefault="00907578" w:rsidP="00271D46">
            <w:pPr>
              <w:jc w:val="center"/>
              <w:rPr>
                <w:b/>
                <w:sz w:val="12"/>
                <w:szCs w:val="12"/>
              </w:rPr>
            </w:pPr>
          </w:p>
          <w:p w:rsidR="00907578" w:rsidRPr="00FB1754" w:rsidRDefault="00907578" w:rsidP="00271D46">
            <w:pPr>
              <w:jc w:val="center"/>
              <w:rPr>
                <w:b/>
                <w:sz w:val="12"/>
                <w:szCs w:val="12"/>
              </w:rPr>
            </w:pPr>
          </w:p>
        </w:tc>
      </w:tr>
      <w:tr w:rsidR="00907578" w:rsidRPr="00FB1754" w:rsidTr="00D540AB">
        <w:tc>
          <w:tcPr>
            <w:tcW w:w="9889" w:type="dxa"/>
            <w:gridSpan w:val="4"/>
            <w:vAlign w:val="center"/>
          </w:tcPr>
          <w:p w:rsidR="00907578" w:rsidRPr="00FB1754" w:rsidRDefault="00907578" w:rsidP="00271D46">
            <w:pPr>
              <w:jc w:val="center"/>
              <w:rPr>
                <w:b/>
                <w:sz w:val="24"/>
              </w:rPr>
            </w:pPr>
            <w:r w:rsidRPr="00FB1754">
              <w:rPr>
                <w:b/>
                <w:sz w:val="24"/>
              </w:rPr>
              <w:t>Загальні умови</w:t>
            </w:r>
          </w:p>
          <w:p w:rsidR="00907578" w:rsidRPr="00FB1754" w:rsidRDefault="00907578" w:rsidP="00771A11">
            <w:pPr>
              <w:jc w:val="center"/>
              <w:rPr>
                <w:b/>
                <w:sz w:val="24"/>
              </w:rPr>
            </w:pPr>
          </w:p>
        </w:tc>
      </w:tr>
      <w:tr w:rsidR="00907578" w:rsidRPr="00FB1754" w:rsidTr="00D540AB">
        <w:trPr>
          <w:trHeight w:val="699"/>
        </w:trPr>
        <w:tc>
          <w:tcPr>
            <w:tcW w:w="3330" w:type="dxa"/>
            <w:gridSpan w:val="2"/>
          </w:tcPr>
          <w:p w:rsidR="00907578" w:rsidRPr="00E93DCC" w:rsidRDefault="00907578" w:rsidP="00771A11">
            <w:pPr>
              <w:rPr>
                <w:sz w:val="24"/>
                <w:szCs w:val="24"/>
              </w:rPr>
            </w:pPr>
            <w:r w:rsidRPr="00E93DCC">
              <w:rPr>
                <w:sz w:val="24"/>
                <w:szCs w:val="24"/>
              </w:rPr>
              <w:t xml:space="preserve">Посадові обов’язки </w:t>
            </w:r>
          </w:p>
        </w:tc>
        <w:tc>
          <w:tcPr>
            <w:tcW w:w="6559" w:type="dxa"/>
            <w:gridSpan w:val="2"/>
          </w:tcPr>
          <w:p w:rsidR="00907578" w:rsidRDefault="00907578" w:rsidP="00D540AB">
            <w:pPr>
              <w:tabs>
                <w:tab w:val="left" w:pos="-4111"/>
                <w:tab w:val="left" w:pos="214"/>
              </w:tabs>
              <w:spacing w:after="120"/>
              <w:rPr>
                <w:sz w:val="24"/>
                <w:szCs w:val="24"/>
              </w:rPr>
            </w:pPr>
            <w:r w:rsidRPr="003F1187">
              <w:rPr>
                <w:sz w:val="24"/>
                <w:szCs w:val="24"/>
              </w:rPr>
              <w:t>-</w:t>
            </w:r>
            <w:r>
              <w:rPr>
                <w:sz w:val="24"/>
                <w:szCs w:val="24"/>
              </w:rPr>
              <w:t xml:space="preserve"> </w:t>
            </w:r>
            <w:r>
              <w:rPr>
                <w:bCs/>
                <w:sz w:val="24"/>
                <w:szCs w:val="24"/>
              </w:rPr>
              <w:t>з</w:t>
            </w:r>
            <w:r>
              <w:rPr>
                <w:sz w:val="24"/>
                <w:szCs w:val="24"/>
              </w:rPr>
              <w:t>дійснення загального керівництва та організація діяльності відділу; забезпечення працівників відділу належними умовами праці, необхідними матеріально-технічними засобами; взаємодія з іншими структурними підрозділами обласної прокуратури, місцевими прокуратурами, відповідним структурним підрозділом з питань інформаційних технологій Офісу Генерального прокурора та співпраці з відповідними службами інших відомств;</w:t>
            </w:r>
          </w:p>
          <w:p w:rsidR="00907578" w:rsidRDefault="00907578" w:rsidP="000C5E78">
            <w:pPr>
              <w:tabs>
                <w:tab w:val="left" w:pos="-4111"/>
                <w:tab w:val="left" w:pos="214"/>
              </w:tabs>
              <w:spacing w:after="120" w:line="232" w:lineRule="auto"/>
              <w:rPr>
                <w:sz w:val="24"/>
                <w:szCs w:val="24"/>
              </w:rPr>
            </w:pPr>
            <w:r>
              <w:rPr>
                <w:sz w:val="24"/>
                <w:szCs w:val="24"/>
              </w:rPr>
              <w:t>- о</w:t>
            </w:r>
            <w:r>
              <w:rPr>
                <w:bCs/>
                <w:sz w:val="24"/>
                <w:szCs w:val="24"/>
              </w:rPr>
              <w:t>рганізація</w:t>
            </w:r>
            <w:r>
              <w:rPr>
                <w:sz w:val="24"/>
                <w:szCs w:val="24"/>
              </w:rPr>
              <w:t xml:space="preserve"> впровадження в практичну діяльність органів прокуратури  новітніх інформаційних технологій та надання консультаційної допомоги іншим підрозділам обласної прокуратури та місцевим прокуратурам щодо використання та застосування  сучасних програмно-технічних рішень;</w:t>
            </w:r>
          </w:p>
          <w:p w:rsidR="00907578" w:rsidRDefault="00907578" w:rsidP="000C5E78">
            <w:pPr>
              <w:tabs>
                <w:tab w:val="left" w:pos="-4111"/>
                <w:tab w:val="left" w:pos="214"/>
                <w:tab w:val="left" w:pos="1276"/>
              </w:tabs>
              <w:spacing w:after="120"/>
              <w:rPr>
                <w:sz w:val="24"/>
                <w:szCs w:val="24"/>
              </w:rPr>
            </w:pPr>
            <w:r>
              <w:rPr>
                <w:b/>
                <w:sz w:val="24"/>
                <w:szCs w:val="24"/>
              </w:rPr>
              <w:t>-</w:t>
            </w:r>
            <w:r>
              <w:rPr>
                <w:sz w:val="24"/>
                <w:szCs w:val="24"/>
              </w:rPr>
              <w:tab/>
              <w:t>підготовка проектів наказів, інструкцій, інших організаційно-розпорядчих документів з питань, що належать до компетенції відділу;</w:t>
            </w:r>
          </w:p>
          <w:p w:rsidR="00907578" w:rsidRDefault="00907578" w:rsidP="000C5E78">
            <w:pPr>
              <w:tabs>
                <w:tab w:val="left" w:pos="-4111"/>
                <w:tab w:val="left" w:pos="214"/>
                <w:tab w:val="left" w:pos="1276"/>
              </w:tabs>
              <w:spacing w:after="120" w:line="232" w:lineRule="auto"/>
              <w:rPr>
                <w:sz w:val="24"/>
                <w:szCs w:val="24"/>
              </w:rPr>
            </w:pPr>
            <w:r>
              <w:rPr>
                <w:b/>
                <w:sz w:val="24"/>
                <w:szCs w:val="24"/>
              </w:rPr>
              <w:t>-</w:t>
            </w:r>
            <w:r>
              <w:rPr>
                <w:sz w:val="24"/>
                <w:szCs w:val="24"/>
              </w:rPr>
              <w:tab/>
              <w:t xml:space="preserve">організація роботи щодо забезпечення органів прокуратури комп’ютерною та оргтехнікою, інформаційними системами, програмним забезпеченням, відповідними витратними матеріалами, послугами електронного цифрового підпису, внесення відповідних пропозицій щодо придбання, ремонту, поточного обслуговування та розподілу комп’ютерної техніки; </w:t>
            </w:r>
            <w:r>
              <w:rPr>
                <w:bCs/>
                <w:sz w:val="24"/>
                <w:szCs w:val="24"/>
              </w:rPr>
              <w:t>з</w:t>
            </w:r>
            <w:r>
              <w:rPr>
                <w:sz w:val="24"/>
                <w:szCs w:val="24"/>
              </w:rPr>
              <w:t xml:space="preserve">абезпечення </w:t>
            </w:r>
            <w:r>
              <w:rPr>
                <w:bCs/>
                <w:sz w:val="24"/>
                <w:szCs w:val="24"/>
              </w:rPr>
              <w:t>узгодження</w:t>
            </w:r>
            <w:r>
              <w:rPr>
                <w:sz w:val="24"/>
                <w:szCs w:val="24"/>
              </w:rPr>
              <w:t xml:space="preserve"> дій щодо укладення угод з питань інформаційних технологій та контроль за виконанням;</w:t>
            </w:r>
          </w:p>
          <w:p w:rsidR="00907578" w:rsidRDefault="00907578" w:rsidP="000C5E78">
            <w:pPr>
              <w:tabs>
                <w:tab w:val="left" w:pos="-4111"/>
                <w:tab w:val="left" w:pos="214"/>
                <w:tab w:val="left" w:pos="1276"/>
              </w:tabs>
              <w:spacing w:after="120"/>
              <w:rPr>
                <w:sz w:val="24"/>
                <w:szCs w:val="24"/>
              </w:rPr>
            </w:pPr>
            <w:r>
              <w:rPr>
                <w:sz w:val="24"/>
                <w:szCs w:val="24"/>
              </w:rPr>
              <w:t>-</w:t>
            </w:r>
            <w:r>
              <w:rPr>
                <w:sz w:val="24"/>
                <w:szCs w:val="24"/>
              </w:rPr>
              <w:tab/>
              <w:t>забезпечення виконання заходів з питань інформаційної безпеки та технічного захисту інформації в інформаційно-телекомунікаційних системах обласної прокуратури та в автоматизованих системах на об’єктах інформаційної діяльності органів обласної прокуратури;</w:t>
            </w:r>
          </w:p>
          <w:p w:rsidR="00907578" w:rsidRDefault="00907578" w:rsidP="000C5E78">
            <w:pPr>
              <w:tabs>
                <w:tab w:val="left" w:pos="-4111"/>
                <w:tab w:val="left" w:pos="214"/>
                <w:tab w:val="left" w:pos="1276"/>
              </w:tabs>
              <w:spacing w:after="120"/>
              <w:rPr>
                <w:sz w:val="24"/>
                <w:szCs w:val="24"/>
              </w:rPr>
            </w:pPr>
            <w:r>
              <w:rPr>
                <w:b/>
                <w:bCs/>
                <w:sz w:val="24"/>
                <w:szCs w:val="24"/>
              </w:rPr>
              <w:t>-</w:t>
            </w:r>
            <w:r>
              <w:rPr>
                <w:b/>
                <w:bCs/>
                <w:sz w:val="24"/>
                <w:szCs w:val="24"/>
              </w:rPr>
              <w:tab/>
            </w:r>
            <w:r>
              <w:rPr>
                <w:sz w:val="24"/>
                <w:szCs w:val="24"/>
              </w:rPr>
              <w:t>виконання обов’язків віддаленого адміністратора реєстрації Відокремленого пункту реєстрації (далі – ВПР) Акредитованого центру сертифікації ключів (далі – АЦСК), Офісу Генерального прокурора у Черкаській о</w:t>
            </w:r>
            <w:r w:rsidR="00365CE7">
              <w:rPr>
                <w:sz w:val="24"/>
                <w:szCs w:val="24"/>
              </w:rPr>
              <w:t>бласній прокуратурі, підтвердження та скерування</w:t>
            </w:r>
            <w:r>
              <w:rPr>
                <w:sz w:val="24"/>
                <w:szCs w:val="24"/>
              </w:rPr>
              <w:t xml:space="preserve"> до АЦСК Офісу </w:t>
            </w:r>
            <w:r>
              <w:rPr>
                <w:sz w:val="24"/>
                <w:szCs w:val="24"/>
              </w:rPr>
              <w:lastRenderedPageBreak/>
              <w:t>Генерального прокурора, запитів на видачу, блокування, розблокування та скасування ключів доступу користувачів до Єдиного реєстру досудових розслідувань, які видаються працівниками ВПР в  обласній прокуратурі;</w:t>
            </w:r>
          </w:p>
          <w:p w:rsidR="00907578" w:rsidRPr="00D540AB" w:rsidRDefault="00907578" w:rsidP="00D540AB">
            <w:pPr>
              <w:tabs>
                <w:tab w:val="left" w:pos="-4111"/>
                <w:tab w:val="left" w:pos="214"/>
                <w:tab w:val="left" w:pos="1448"/>
              </w:tabs>
              <w:snapToGrid w:val="0"/>
              <w:spacing w:after="120"/>
              <w:rPr>
                <w:sz w:val="24"/>
                <w:szCs w:val="24"/>
              </w:rPr>
            </w:pPr>
            <w:r>
              <w:rPr>
                <w:sz w:val="24"/>
                <w:szCs w:val="24"/>
              </w:rPr>
              <w:t>-</w:t>
            </w:r>
            <w:r>
              <w:rPr>
                <w:sz w:val="24"/>
                <w:szCs w:val="24"/>
              </w:rPr>
              <w:tab/>
              <w:t>забезпечення здійснення заходів щодо захисту персональних даних в інформаційній (автоматизованій) системі «Єдиний реєстр досудових розслідувань» в ВПР ключів в Черкаській обласній прокуратурі; організація ведення довідників організаційної структури Єдиного реєстру досудових розслідувань, надання, обмеження та скасування доступу користувачів на підставі відповідних документів в межах області;</w:t>
            </w:r>
          </w:p>
          <w:p w:rsidR="00907578" w:rsidRDefault="00907578" w:rsidP="00A404F1">
            <w:pPr>
              <w:tabs>
                <w:tab w:val="left" w:pos="-4111"/>
                <w:tab w:val="left" w:pos="214"/>
                <w:tab w:val="left" w:pos="1276"/>
              </w:tabs>
              <w:snapToGrid w:val="0"/>
              <w:spacing w:after="120"/>
              <w:rPr>
                <w:bCs/>
                <w:sz w:val="24"/>
                <w:szCs w:val="24"/>
              </w:rPr>
            </w:pPr>
            <w:r w:rsidRPr="00A404F1">
              <w:rPr>
                <w:sz w:val="24"/>
                <w:szCs w:val="24"/>
              </w:rPr>
              <w:t>-</w:t>
            </w:r>
            <w:r w:rsidRPr="00A404F1">
              <w:rPr>
                <w:sz w:val="24"/>
                <w:szCs w:val="24"/>
              </w:rPr>
              <w:tab/>
              <w:t xml:space="preserve">здійснення </w:t>
            </w:r>
            <w:r w:rsidRPr="00A404F1">
              <w:rPr>
                <w:bCs/>
                <w:sz w:val="24"/>
                <w:szCs w:val="24"/>
              </w:rPr>
              <w:t>о</w:t>
            </w:r>
            <w:r w:rsidRPr="00A404F1">
              <w:rPr>
                <w:sz w:val="24"/>
                <w:szCs w:val="24"/>
              </w:rPr>
              <w:t xml:space="preserve">рганізаційного та методичного забезпечення </w:t>
            </w:r>
            <w:r w:rsidRPr="00A404F1">
              <w:rPr>
                <w:color w:val="000000"/>
                <w:sz w:val="24"/>
                <w:szCs w:val="24"/>
                <w:shd w:val="clear" w:color="auto" w:fill="FFFFFF"/>
              </w:rPr>
              <w:t xml:space="preserve">використання, у тому числі отримання, кваліфікованих електронних довірчих послуг в органах </w:t>
            </w:r>
            <w:r>
              <w:rPr>
                <w:color w:val="000000"/>
                <w:sz w:val="24"/>
                <w:szCs w:val="24"/>
                <w:shd w:val="clear" w:color="auto" w:fill="FFFFFF"/>
              </w:rPr>
              <w:t xml:space="preserve">обласної прокуратури </w:t>
            </w:r>
            <w:r w:rsidRPr="00A404F1">
              <w:rPr>
                <w:color w:val="000000"/>
                <w:sz w:val="24"/>
                <w:szCs w:val="24"/>
                <w:shd w:val="clear" w:color="auto" w:fill="FFFFFF"/>
              </w:rPr>
              <w:t>із використанням працівни</w:t>
            </w:r>
            <w:r>
              <w:rPr>
                <w:color w:val="000000"/>
                <w:sz w:val="24"/>
                <w:szCs w:val="24"/>
                <w:shd w:val="clear" w:color="auto" w:fill="FFFFFF"/>
              </w:rPr>
              <w:t xml:space="preserve">ками органів обласної прокуратури </w:t>
            </w:r>
            <w:r w:rsidRPr="00A404F1">
              <w:rPr>
                <w:color w:val="000000"/>
                <w:sz w:val="24"/>
                <w:szCs w:val="24"/>
                <w:shd w:val="clear" w:color="auto" w:fill="FFFFFF"/>
              </w:rPr>
              <w:t xml:space="preserve"> засобів кваліфікованого електронного підпису, </w:t>
            </w:r>
            <w:r>
              <w:rPr>
                <w:bCs/>
                <w:sz w:val="24"/>
                <w:szCs w:val="24"/>
              </w:rPr>
              <w:t>співпраці з кваліфікованими надавачами електронних довірчих послуг з цих питань;</w:t>
            </w:r>
          </w:p>
          <w:p w:rsidR="00907578" w:rsidRDefault="00907578" w:rsidP="000C5E78">
            <w:pPr>
              <w:tabs>
                <w:tab w:val="left" w:pos="-4111"/>
                <w:tab w:val="left" w:pos="214"/>
                <w:tab w:val="left" w:pos="1276"/>
              </w:tabs>
              <w:spacing w:after="120"/>
              <w:rPr>
                <w:sz w:val="24"/>
                <w:szCs w:val="24"/>
              </w:rPr>
            </w:pPr>
            <w:r>
              <w:rPr>
                <w:b/>
                <w:sz w:val="24"/>
                <w:szCs w:val="24"/>
              </w:rPr>
              <w:t>-</w:t>
            </w:r>
            <w:r>
              <w:rPr>
                <w:sz w:val="24"/>
                <w:szCs w:val="24"/>
              </w:rPr>
              <w:tab/>
              <w:t>забезпечення проведення перевірок стану інформатизації, впровадження та використання програмно-технічних засобів</w:t>
            </w:r>
            <w:r>
              <w:rPr>
                <w:color w:val="0000FF"/>
                <w:sz w:val="24"/>
                <w:szCs w:val="24"/>
              </w:rPr>
              <w:t xml:space="preserve"> </w:t>
            </w:r>
            <w:r>
              <w:rPr>
                <w:sz w:val="24"/>
                <w:szCs w:val="24"/>
              </w:rPr>
              <w:t>в Черкаській обласній прокуратурі та в місцевих прокуратурах, навчання та стажування в обласній прокуратурі, надання практичної допомоги із зазначених питань; організація  проведення навчально-методичних заходів, розробка методичних рекомендацій з питань інформатизації;</w:t>
            </w:r>
          </w:p>
          <w:p w:rsidR="00907578" w:rsidRPr="003F1187" w:rsidRDefault="00907578" w:rsidP="00CA6121">
            <w:pPr>
              <w:tabs>
                <w:tab w:val="left" w:pos="-4111"/>
                <w:tab w:val="left" w:pos="214"/>
                <w:tab w:val="left" w:pos="1276"/>
              </w:tabs>
              <w:spacing w:after="120"/>
              <w:rPr>
                <w:sz w:val="24"/>
                <w:szCs w:val="24"/>
              </w:rPr>
            </w:pPr>
            <w:r>
              <w:rPr>
                <w:b/>
                <w:sz w:val="24"/>
                <w:szCs w:val="24"/>
              </w:rPr>
              <w:t>-</w:t>
            </w:r>
            <w:r>
              <w:rPr>
                <w:sz w:val="24"/>
                <w:szCs w:val="24"/>
              </w:rPr>
              <w:tab/>
              <w:t xml:space="preserve">забезпечення оприлюднення публічної інформації на </w:t>
            </w:r>
            <w:proofErr w:type="spellStart"/>
            <w:r>
              <w:rPr>
                <w:sz w:val="24"/>
                <w:szCs w:val="24"/>
              </w:rPr>
              <w:t>веб-сайті</w:t>
            </w:r>
            <w:proofErr w:type="spellEnd"/>
            <w:r>
              <w:rPr>
                <w:sz w:val="24"/>
                <w:szCs w:val="24"/>
              </w:rPr>
              <w:t xml:space="preserve"> Черкаської обласної прокуратури та Єдиному державному </w:t>
            </w:r>
            <w:proofErr w:type="spellStart"/>
            <w:r>
              <w:rPr>
                <w:sz w:val="24"/>
                <w:szCs w:val="24"/>
              </w:rPr>
              <w:t>веб-порталі</w:t>
            </w:r>
            <w:proofErr w:type="spellEnd"/>
            <w:r>
              <w:rPr>
                <w:sz w:val="24"/>
                <w:szCs w:val="24"/>
              </w:rPr>
              <w:t xml:space="preserve"> відкритих даних, розгляду запитів на інформацію та звернень, що належать до компетенції відділу; організація в межах повноважень роботи щодо забезпечення охорони державної і службової таємниці у відділі та обробки інформації з обмеженим доступом, у тому числі конфіденційної, таємної та службової;</w:t>
            </w:r>
            <w:r w:rsidR="00CA6121">
              <w:rPr>
                <w:sz w:val="24"/>
                <w:szCs w:val="24"/>
              </w:rPr>
              <w:t xml:space="preserve"> </w:t>
            </w:r>
            <w:r>
              <w:rPr>
                <w:sz w:val="24"/>
                <w:szCs w:val="24"/>
              </w:rPr>
              <w:t xml:space="preserve">виконання інших службових доручень </w:t>
            </w:r>
            <w:r w:rsidRPr="003F1187">
              <w:rPr>
                <w:sz w:val="24"/>
                <w:szCs w:val="24"/>
              </w:rPr>
              <w:t>керівництва</w:t>
            </w:r>
            <w:r>
              <w:rPr>
                <w:sz w:val="24"/>
                <w:szCs w:val="24"/>
              </w:rPr>
              <w:t xml:space="preserve"> обласної прокуратури</w:t>
            </w:r>
            <w:r w:rsidRPr="003F1187">
              <w:rPr>
                <w:sz w:val="24"/>
                <w:szCs w:val="24"/>
              </w:rPr>
              <w:t>.</w:t>
            </w:r>
          </w:p>
        </w:tc>
      </w:tr>
      <w:tr w:rsidR="00907578" w:rsidRPr="00FB1754" w:rsidTr="00D540AB">
        <w:trPr>
          <w:trHeight w:val="416"/>
        </w:trPr>
        <w:tc>
          <w:tcPr>
            <w:tcW w:w="3330" w:type="dxa"/>
            <w:gridSpan w:val="2"/>
          </w:tcPr>
          <w:p w:rsidR="00907578" w:rsidRPr="00E93DCC" w:rsidRDefault="00907578" w:rsidP="00771A11">
            <w:pPr>
              <w:rPr>
                <w:sz w:val="24"/>
                <w:szCs w:val="24"/>
              </w:rPr>
            </w:pPr>
            <w:r w:rsidRPr="00E93DCC">
              <w:rPr>
                <w:sz w:val="24"/>
                <w:szCs w:val="24"/>
              </w:rPr>
              <w:lastRenderedPageBreak/>
              <w:t xml:space="preserve">Умови оплати праці </w:t>
            </w:r>
          </w:p>
        </w:tc>
        <w:tc>
          <w:tcPr>
            <w:tcW w:w="6559" w:type="dxa"/>
            <w:gridSpan w:val="2"/>
          </w:tcPr>
          <w:p w:rsidR="00907578" w:rsidRPr="00E93DCC" w:rsidRDefault="00907578" w:rsidP="00771A11">
            <w:pPr>
              <w:rPr>
                <w:sz w:val="24"/>
                <w:szCs w:val="24"/>
              </w:rPr>
            </w:pPr>
            <w:r>
              <w:rPr>
                <w:sz w:val="24"/>
                <w:szCs w:val="24"/>
              </w:rPr>
              <w:t xml:space="preserve">посадовий оклад – 8800 </w:t>
            </w:r>
            <w:proofErr w:type="spellStart"/>
            <w:r>
              <w:rPr>
                <w:sz w:val="24"/>
                <w:szCs w:val="24"/>
              </w:rPr>
              <w:t>грн</w:t>
            </w:r>
            <w:proofErr w:type="spellEnd"/>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Pr>
                <w:sz w:val="24"/>
                <w:szCs w:val="24"/>
              </w:rPr>
              <w:t>країни  від 18.01.2017 №</w:t>
            </w:r>
            <w:r w:rsidRPr="00E93DCC">
              <w:rPr>
                <w:sz w:val="24"/>
                <w:szCs w:val="24"/>
              </w:rPr>
              <w:t>15 «Питання оплати праці працівників державних органів»</w:t>
            </w:r>
            <w:r>
              <w:rPr>
                <w:sz w:val="24"/>
                <w:szCs w:val="24"/>
              </w:rPr>
              <w:t xml:space="preserve">         </w:t>
            </w:r>
            <w:r w:rsidRPr="00E93DCC">
              <w:rPr>
                <w:sz w:val="24"/>
                <w:szCs w:val="24"/>
              </w:rPr>
              <w:t xml:space="preserve"> (зі змінами)</w:t>
            </w:r>
            <w:r>
              <w:rPr>
                <w:sz w:val="24"/>
                <w:szCs w:val="24"/>
              </w:rPr>
              <w:t xml:space="preserve">. </w:t>
            </w:r>
          </w:p>
        </w:tc>
      </w:tr>
      <w:tr w:rsidR="00907578" w:rsidRPr="00FB1754" w:rsidTr="00D540AB">
        <w:tc>
          <w:tcPr>
            <w:tcW w:w="3330" w:type="dxa"/>
            <w:gridSpan w:val="2"/>
          </w:tcPr>
          <w:p w:rsidR="00907578" w:rsidRPr="00E93DCC" w:rsidRDefault="00907578" w:rsidP="00771A11">
            <w:pPr>
              <w:jc w:val="left"/>
              <w:rPr>
                <w:sz w:val="24"/>
                <w:szCs w:val="24"/>
              </w:rPr>
            </w:pPr>
            <w:r w:rsidRPr="00E93DCC">
              <w:rPr>
                <w:sz w:val="24"/>
                <w:szCs w:val="24"/>
              </w:rPr>
              <w:t>Інформація про строковість чи безстроковість призначення на посаду</w:t>
            </w:r>
          </w:p>
          <w:p w:rsidR="00907578" w:rsidRPr="00E93DCC" w:rsidRDefault="00907578" w:rsidP="00771A11">
            <w:pPr>
              <w:jc w:val="left"/>
              <w:rPr>
                <w:sz w:val="24"/>
                <w:szCs w:val="24"/>
              </w:rPr>
            </w:pPr>
          </w:p>
        </w:tc>
        <w:tc>
          <w:tcPr>
            <w:tcW w:w="6559" w:type="dxa"/>
            <w:gridSpan w:val="2"/>
          </w:tcPr>
          <w:p w:rsidR="00907578" w:rsidRDefault="00907578" w:rsidP="00D540AB">
            <w:pPr>
              <w:rPr>
                <w:sz w:val="24"/>
                <w:szCs w:val="24"/>
              </w:rPr>
            </w:pPr>
            <w:proofErr w:type="spellStart"/>
            <w:r>
              <w:rPr>
                <w:sz w:val="24"/>
                <w:szCs w:val="24"/>
              </w:rPr>
              <w:t>строково</w:t>
            </w:r>
            <w:proofErr w:type="spellEnd"/>
            <w:r>
              <w:rPr>
                <w:sz w:val="24"/>
                <w:szCs w:val="24"/>
              </w:rPr>
              <w:t>,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907578" w:rsidRPr="003F1187" w:rsidRDefault="00907578" w:rsidP="00D540AB">
            <w:pPr>
              <w:rPr>
                <w:sz w:val="24"/>
                <w:szCs w:val="24"/>
              </w:rPr>
            </w:pPr>
            <w:r>
              <w:rPr>
                <w:sz w:val="24"/>
                <w:szCs w:val="24"/>
              </w:rPr>
              <w:t xml:space="preserve">Граничний строк перебування особи на зазначеній посаді державної служби становить не більше двох місяців після </w:t>
            </w:r>
            <w:r>
              <w:rPr>
                <w:sz w:val="24"/>
                <w:szCs w:val="24"/>
              </w:rPr>
              <w:lastRenderedPageBreak/>
              <w:t>відміни карантину, установленого Кабінетом Міністрів України</w:t>
            </w:r>
          </w:p>
        </w:tc>
      </w:tr>
      <w:tr w:rsidR="00907578" w:rsidRPr="00FB1754" w:rsidTr="00D540AB">
        <w:tc>
          <w:tcPr>
            <w:tcW w:w="3330" w:type="dxa"/>
            <w:gridSpan w:val="2"/>
          </w:tcPr>
          <w:p w:rsidR="00907578" w:rsidRPr="00E93DCC" w:rsidRDefault="00907578" w:rsidP="00771A11">
            <w:pPr>
              <w:jc w:val="left"/>
              <w:rPr>
                <w:sz w:val="24"/>
                <w:szCs w:val="24"/>
              </w:rPr>
            </w:pPr>
            <w:r w:rsidRPr="00E93DCC">
              <w:rPr>
                <w:sz w:val="24"/>
                <w:szCs w:val="24"/>
              </w:rPr>
              <w:lastRenderedPageBreak/>
              <w:t>Перелік інформації, необхідної для участі в конкурсі, та строк її подання</w:t>
            </w:r>
          </w:p>
        </w:tc>
        <w:tc>
          <w:tcPr>
            <w:tcW w:w="6559" w:type="dxa"/>
            <w:gridSpan w:val="2"/>
          </w:tcPr>
          <w:p w:rsidR="00907578" w:rsidRDefault="00907578" w:rsidP="00D540AB">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907578" w:rsidRPr="002F074F" w:rsidRDefault="00907578" w:rsidP="00D540AB">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затвердженого постановою Кабінету Міністрів України            від 22.04.2020 №290 </w:t>
            </w:r>
            <w:r w:rsidRPr="002F074F">
              <w:rPr>
                <w:sz w:val="24"/>
                <w:szCs w:val="24"/>
              </w:rPr>
              <w:t>;</w:t>
            </w:r>
          </w:p>
          <w:p w:rsidR="00907578" w:rsidRPr="002F074F" w:rsidRDefault="00907578" w:rsidP="00D540AB">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907578" w:rsidRPr="00AE096C" w:rsidRDefault="00907578" w:rsidP="00D540AB">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907578" w:rsidRDefault="00907578" w:rsidP="00D540AB">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sidR="00CA6121">
              <w:rPr>
                <w:sz w:val="24"/>
                <w:szCs w:val="24"/>
              </w:rPr>
              <w:t xml:space="preserve">                     </w:t>
            </w:r>
            <w:r w:rsidR="00CA6121">
              <w:rPr>
                <w:b/>
                <w:sz w:val="24"/>
                <w:szCs w:val="24"/>
              </w:rPr>
              <w:t xml:space="preserve">15 год. </w:t>
            </w:r>
            <w:r>
              <w:rPr>
                <w:b/>
                <w:sz w:val="24"/>
                <w:szCs w:val="24"/>
              </w:rPr>
              <w:t>45 хв. 18 вересня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w:t>
            </w:r>
            <w:proofErr w:type="spellStart"/>
            <w:r>
              <w:rPr>
                <w:sz w:val="24"/>
                <w:szCs w:val="24"/>
              </w:rPr>
              <w:t>НАДС</w:t>
            </w:r>
            <w:proofErr w:type="spellEnd"/>
            <w:r>
              <w:rPr>
                <w:sz w:val="24"/>
                <w:szCs w:val="24"/>
              </w:rPr>
              <w:t xml:space="preserve"> </w:t>
            </w:r>
            <w:r>
              <w:rPr>
                <w:color w:val="000000"/>
                <w:sz w:val="26"/>
                <w:szCs w:val="26"/>
                <w:lang w:eastAsia="uk-UA"/>
              </w:rPr>
              <w:t>(</w:t>
            </w:r>
            <w:proofErr w:type="spellStart"/>
            <w:r>
              <w:rPr>
                <w:color w:val="000000"/>
                <w:sz w:val="26"/>
                <w:szCs w:val="26"/>
                <w:lang w:eastAsia="uk-UA"/>
              </w:rPr>
              <w:t>career.gov.ua</w:t>
            </w:r>
            <w:proofErr w:type="spellEnd"/>
            <w:r>
              <w:rPr>
                <w:color w:val="000000"/>
                <w:sz w:val="26"/>
                <w:szCs w:val="26"/>
                <w:lang w:eastAsia="uk-UA"/>
              </w:rPr>
              <w:t>).</w:t>
            </w:r>
          </w:p>
          <w:p w:rsidR="00907578" w:rsidRPr="007A1C1D" w:rsidRDefault="00907578" w:rsidP="00CA6121">
            <w:pPr>
              <w:spacing w:after="120"/>
              <w:ind w:left="-69" w:right="4"/>
              <w:rPr>
                <w:color w:val="000000"/>
                <w:sz w:val="24"/>
                <w:szCs w:val="24"/>
                <w:lang w:eastAsia="uk-UA"/>
              </w:rPr>
            </w:pPr>
            <w:r>
              <w:rPr>
                <w:sz w:val="24"/>
                <w:szCs w:val="24"/>
                <w:shd w:val="clear" w:color="auto" w:fill="FFFFFF"/>
              </w:rPr>
              <w:t>Про дату, час та місце проведення</w:t>
            </w:r>
            <w:r w:rsidR="00CA6121">
              <w:rPr>
                <w:sz w:val="24"/>
                <w:szCs w:val="24"/>
                <w:shd w:val="clear" w:color="auto" w:fill="FFFFFF"/>
              </w:rPr>
              <w:t xml:space="preserve"> співбесіди</w:t>
            </w:r>
            <w:r>
              <w:rPr>
                <w:sz w:val="24"/>
                <w:szCs w:val="24"/>
                <w:shd w:val="clear" w:color="auto" w:fill="FFFFFF"/>
              </w:rPr>
              <w:t xml:space="preserve"> запрошеним для проходження кандидатам буде повідомлено додатково</w:t>
            </w:r>
            <w:r w:rsidR="008E2D90">
              <w:rPr>
                <w:sz w:val="24"/>
                <w:szCs w:val="24"/>
                <w:shd w:val="clear" w:color="auto" w:fill="FFFFFF"/>
              </w:rPr>
              <w:t xml:space="preserve"> (електронною поштою)</w:t>
            </w:r>
            <w:r>
              <w:rPr>
                <w:sz w:val="24"/>
                <w:szCs w:val="24"/>
                <w:shd w:val="clear" w:color="auto" w:fill="FFFFFF"/>
              </w:rPr>
              <w:t>.</w:t>
            </w:r>
          </w:p>
        </w:tc>
      </w:tr>
      <w:tr w:rsidR="00907578" w:rsidRPr="00FB1754" w:rsidTr="00D540AB">
        <w:tc>
          <w:tcPr>
            <w:tcW w:w="3330" w:type="dxa"/>
            <w:gridSpan w:val="2"/>
          </w:tcPr>
          <w:p w:rsidR="00907578" w:rsidRPr="00E93DCC" w:rsidRDefault="00907578" w:rsidP="00771A11">
            <w:pPr>
              <w:rPr>
                <w:sz w:val="24"/>
                <w:szCs w:val="24"/>
              </w:rPr>
            </w:pPr>
            <w:r w:rsidRPr="00E93DC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C13C30">
              <w:rPr>
                <w:sz w:val="24"/>
                <w:szCs w:val="24"/>
              </w:rPr>
              <w:t>добір</w:t>
            </w:r>
          </w:p>
        </w:tc>
        <w:tc>
          <w:tcPr>
            <w:tcW w:w="6559" w:type="dxa"/>
            <w:gridSpan w:val="2"/>
          </w:tcPr>
          <w:p w:rsidR="00907578" w:rsidRDefault="00907578" w:rsidP="00771A11">
            <w:pPr>
              <w:rPr>
                <w:sz w:val="24"/>
                <w:szCs w:val="24"/>
                <w:lang w:val="ru-RU"/>
              </w:rPr>
            </w:pPr>
            <w:proofErr w:type="spellStart"/>
            <w:r>
              <w:rPr>
                <w:sz w:val="24"/>
                <w:szCs w:val="24"/>
                <w:lang w:val="ru-RU"/>
              </w:rPr>
              <w:t>Гіндик</w:t>
            </w:r>
            <w:proofErr w:type="spellEnd"/>
            <w:r>
              <w:rPr>
                <w:sz w:val="24"/>
                <w:szCs w:val="24"/>
                <w:lang w:val="ru-RU"/>
              </w:rPr>
              <w:t xml:space="preserve"> </w:t>
            </w:r>
            <w:proofErr w:type="spellStart"/>
            <w:r>
              <w:rPr>
                <w:sz w:val="24"/>
                <w:szCs w:val="24"/>
                <w:lang w:val="ru-RU"/>
              </w:rPr>
              <w:t>Альона</w:t>
            </w:r>
            <w:proofErr w:type="spellEnd"/>
            <w:r>
              <w:rPr>
                <w:sz w:val="24"/>
                <w:szCs w:val="24"/>
                <w:lang w:val="ru-RU"/>
              </w:rPr>
              <w:t xml:space="preserve"> </w:t>
            </w:r>
            <w:proofErr w:type="spellStart"/>
            <w:r>
              <w:rPr>
                <w:sz w:val="24"/>
                <w:szCs w:val="24"/>
                <w:lang w:val="ru-RU"/>
              </w:rPr>
              <w:t>Миколаївна</w:t>
            </w:r>
            <w:proofErr w:type="spellEnd"/>
            <w:r>
              <w:rPr>
                <w:sz w:val="24"/>
                <w:szCs w:val="24"/>
                <w:lang w:val="ru-RU"/>
              </w:rPr>
              <w:t xml:space="preserve">  (0472-37-71-88)</w:t>
            </w:r>
          </w:p>
          <w:p w:rsidR="00907578" w:rsidRPr="005D1F99" w:rsidRDefault="00907578" w:rsidP="00771A11">
            <w:pPr>
              <w:rPr>
                <w:sz w:val="24"/>
                <w:szCs w:val="24"/>
                <w:u w:val="single"/>
                <w:lang w:val="ru-RU"/>
              </w:rPr>
            </w:pPr>
            <w:r>
              <w:rPr>
                <w:sz w:val="24"/>
                <w:szCs w:val="24"/>
                <w:u w:val="single"/>
                <w:lang w:val="en-US"/>
              </w:rPr>
              <w:t>v</w:t>
            </w:r>
            <w:r w:rsidRPr="005D1F99">
              <w:rPr>
                <w:sz w:val="24"/>
                <w:szCs w:val="24"/>
                <w:u w:val="single"/>
                <w:lang w:val="ru-RU"/>
              </w:rPr>
              <w:t>.</w:t>
            </w:r>
            <w:proofErr w:type="spellStart"/>
            <w:r>
              <w:rPr>
                <w:sz w:val="24"/>
                <w:szCs w:val="24"/>
                <w:u w:val="single"/>
                <w:lang w:val="en-US"/>
              </w:rPr>
              <w:t>kadriv</w:t>
            </w:r>
            <w:proofErr w:type="spellEnd"/>
            <w:r w:rsidRPr="005D1F99">
              <w:rPr>
                <w:sz w:val="24"/>
                <w:szCs w:val="24"/>
                <w:u w:val="single"/>
                <w:lang w:val="ru-RU"/>
              </w:rPr>
              <w:t>.</w:t>
            </w:r>
            <w:proofErr w:type="spellStart"/>
            <w:r>
              <w:rPr>
                <w:sz w:val="24"/>
                <w:szCs w:val="24"/>
                <w:u w:val="single"/>
                <w:lang w:val="en-US"/>
              </w:rPr>
              <w:t>po</w:t>
            </w:r>
            <w:proofErr w:type="spellEnd"/>
            <w:r w:rsidRPr="005D1F99">
              <w:rPr>
                <w:sz w:val="24"/>
                <w:szCs w:val="24"/>
                <w:u w:val="single"/>
                <w:lang w:val="ru-RU"/>
              </w:rPr>
              <w:t>@</w:t>
            </w:r>
            <w:proofErr w:type="spellStart"/>
            <w:r>
              <w:rPr>
                <w:sz w:val="24"/>
                <w:szCs w:val="24"/>
                <w:u w:val="single"/>
                <w:lang w:val="en-US"/>
              </w:rPr>
              <w:t>gmail</w:t>
            </w:r>
            <w:proofErr w:type="spellEnd"/>
            <w:r w:rsidRPr="005D1F99">
              <w:rPr>
                <w:sz w:val="24"/>
                <w:szCs w:val="24"/>
                <w:u w:val="single"/>
                <w:lang w:val="ru-RU"/>
              </w:rPr>
              <w:t>.</w:t>
            </w:r>
            <w:r>
              <w:rPr>
                <w:sz w:val="24"/>
                <w:szCs w:val="24"/>
                <w:u w:val="single"/>
                <w:lang w:val="en-US"/>
              </w:rPr>
              <w:t>com</w:t>
            </w:r>
          </w:p>
          <w:p w:rsidR="00907578" w:rsidRDefault="00907578" w:rsidP="00771A11">
            <w:pPr>
              <w:rPr>
                <w:sz w:val="24"/>
                <w:szCs w:val="24"/>
              </w:rPr>
            </w:pPr>
          </w:p>
          <w:p w:rsidR="00907578" w:rsidRDefault="00907578" w:rsidP="00771A11">
            <w:pPr>
              <w:rPr>
                <w:sz w:val="24"/>
                <w:szCs w:val="24"/>
              </w:rPr>
            </w:pPr>
          </w:p>
          <w:p w:rsidR="00907578" w:rsidRPr="00E93DCC" w:rsidRDefault="00907578" w:rsidP="00771A11">
            <w:pPr>
              <w:rPr>
                <w:sz w:val="24"/>
                <w:szCs w:val="24"/>
              </w:rPr>
            </w:pPr>
          </w:p>
        </w:tc>
      </w:tr>
      <w:tr w:rsidR="00907578" w:rsidRPr="00FB1754" w:rsidTr="00D540AB">
        <w:tc>
          <w:tcPr>
            <w:tcW w:w="9889" w:type="dxa"/>
            <w:gridSpan w:val="4"/>
          </w:tcPr>
          <w:p w:rsidR="00907578" w:rsidRPr="00E93DCC" w:rsidRDefault="00907578" w:rsidP="00771A11">
            <w:pPr>
              <w:jc w:val="center"/>
              <w:rPr>
                <w:b/>
                <w:sz w:val="24"/>
                <w:szCs w:val="24"/>
              </w:rPr>
            </w:pPr>
            <w:r w:rsidRPr="00E93DCC">
              <w:rPr>
                <w:b/>
                <w:sz w:val="24"/>
                <w:szCs w:val="24"/>
              </w:rPr>
              <w:t>Кваліфікаційні вимоги</w:t>
            </w:r>
          </w:p>
        </w:tc>
      </w:tr>
      <w:tr w:rsidR="00907578" w:rsidRPr="00FB1754" w:rsidTr="00D540AB">
        <w:tc>
          <w:tcPr>
            <w:tcW w:w="675" w:type="dxa"/>
          </w:tcPr>
          <w:p w:rsidR="00907578" w:rsidRPr="00E93DCC" w:rsidRDefault="00907578" w:rsidP="00771A11">
            <w:pPr>
              <w:rPr>
                <w:sz w:val="24"/>
                <w:szCs w:val="24"/>
              </w:rPr>
            </w:pPr>
            <w:r w:rsidRPr="00E93DCC">
              <w:rPr>
                <w:sz w:val="24"/>
                <w:szCs w:val="24"/>
              </w:rPr>
              <w:t>1</w:t>
            </w:r>
          </w:p>
        </w:tc>
        <w:tc>
          <w:tcPr>
            <w:tcW w:w="2655" w:type="dxa"/>
          </w:tcPr>
          <w:p w:rsidR="00907578" w:rsidRPr="00E93DCC" w:rsidRDefault="00907578" w:rsidP="00771A11">
            <w:pPr>
              <w:rPr>
                <w:sz w:val="24"/>
                <w:szCs w:val="24"/>
              </w:rPr>
            </w:pPr>
            <w:r w:rsidRPr="00E93DCC">
              <w:rPr>
                <w:sz w:val="24"/>
                <w:szCs w:val="24"/>
              </w:rPr>
              <w:t>Освіта</w:t>
            </w:r>
          </w:p>
        </w:tc>
        <w:tc>
          <w:tcPr>
            <w:tcW w:w="6559" w:type="dxa"/>
            <w:gridSpan w:val="2"/>
          </w:tcPr>
          <w:p w:rsidR="00907578" w:rsidRPr="00E93DCC" w:rsidRDefault="00C13C30" w:rsidP="00A7328A">
            <w:pPr>
              <w:rPr>
                <w:sz w:val="24"/>
                <w:szCs w:val="24"/>
              </w:rPr>
            </w:pPr>
            <w:r>
              <w:rPr>
                <w:sz w:val="24"/>
                <w:szCs w:val="24"/>
                <w:shd w:val="clear" w:color="auto" w:fill="FFFFFF"/>
              </w:rPr>
              <w:t>вища освіта не нижче</w:t>
            </w:r>
            <w:r w:rsidR="00907578" w:rsidRPr="000F3990">
              <w:rPr>
                <w:sz w:val="24"/>
                <w:szCs w:val="24"/>
                <w:shd w:val="clear" w:color="auto" w:fill="FFFFFF"/>
              </w:rPr>
              <w:t xml:space="preserve"> </w:t>
            </w:r>
            <w:r w:rsidR="00907578">
              <w:rPr>
                <w:sz w:val="24"/>
                <w:szCs w:val="24"/>
                <w:shd w:val="clear" w:color="auto" w:fill="FFFFFF"/>
              </w:rPr>
              <w:t>магістра</w:t>
            </w:r>
            <w:r>
              <w:rPr>
                <w:sz w:val="24"/>
                <w:szCs w:val="24"/>
                <w:shd w:val="clear" w:color="auto" w:fill="FFFFFF"/>
              </w:rPr>
              <w:t xml:space="preserve"> </w:t>
            </w:r>
            <w:r w:rsidR="00907578" w:rsidRPr="00E93DCC">
              <w:rPr>
                <w:b/>
                <w:sz w:val="24"/>
                <w:szCs w:val="24"/>
                <w:shd w:val="clear" w:color="auto" w:fill="FFFFFF"/>
              </w:rPr>
              <w:t>(</w:t>
            </w:r>
            <w:r w:rsidR="00907578">
              <w:rPr>
                <w:b/>
                <w:sz w:val="24"/>
                <w:szCs w:val="24"/>
                <w:shd w:val="clear" w:color="auto" w:fill="FFFFFF"/>
              </w:rPr>
              <w:t>спеціальності: «Правознавство»/</w:t>
            </w:r>
            <w:r w:rsidR="00907578" w:rsidRPr="00E93DCC">
              <w:rPr>
                <w:b/>
                <w:sz w:val="24"/>
                <w:szCs w:val="24"/>
                <w:shd w:val="clear" w:color="auto" w:fill="FFFFFF"/>
              </w:rPr>
              <w:t>«Право»</w:t>
            </w:r>
            <w:r w:rsidR="00907578">
              <w:rPr>
                <w:b/>
                <w:sz w:val="24"/>
                <w:szCs w:val="24"/>
                <w:shd w:val="clear" w:color="auto" w:fill="FFFFFF"/>
              </w:rPr>
              <w:t>)</w:t>
            </w:r>
          </w:p>
        </w:tc>
      </w:tr>
      <w:tr w:rsidR="00907578" w:rsidRPr="00FB1754" w:rsidTr="00D540AB">
        <w:tc>
          <w:tcPr>
            <w:tcW w:w="675" w:type="dxa"/>
          </w:tcPr>
          <w:p w:rsidR="00907578" w:rsidRPr="00E93DCC" w:rsidRDefault="00907578" w:rsidP="00771A11">
            <w:pPr>
              <w:rPr>
                <w:sz w:val="24"/>
                <w:szCs w:val="24"/>
              </w:rPr>
            </w:pPr>
            <w:r w:rsidRPr="00E93DCC">
              <w:rPr>
                <w:sz w:val="24"/>
                <w:szCs w:val="24"/>
              </w:rPr>
              <w:t>2</w:t>
            </w:r>
          </w:p>
        </w:tc>
        <w:tc>
          <w:tcPr>
            <w:tcW w:w="2655" w:type="dxa"/>
          </w:tcPr>
          <w:p w:rsidR="00907578" w:rsidRPr="00E93DCC" w:rsidRDefault="00907578" w:rsidP="00771A11">
            <w:pPr>
              <w:rPr>
                <w:sz w:val="24"/>
                <w:szCs w:val="24"/>
              </w:rPr>
            </w:pPr>
            <w:r w:rsidRPr="00E93DCC">
              <w:rPr>
                <w:sz w:val="24"/>
                <w:szCs w:val="24"/>
              </w:rPr>
              <w:t xml:space="preserve">Досвід роботи </w:t>
            </w:r>
          </w:p>
        </w:tc>
        <w:tc>
          <w:tcPr>
            <w:tcW w:w="6559" w:type="dxa"/>
            <w:gridSpan w:val="2"/>
          </w:tcPr>
          <w:p w:rsidR="00907578" w:rsidRPr="00E93DCC" w:rsidRDefault="00907578" w:rsidP="00415149">
            <w:pPr>
              <w:rPr>
                <w:sz w:val="24"/>
                <w:szCs w:val="24"/>
              </w:rPr>
            </w:pPr>
            <w:r>
              <w:rPr>
                <w:sz w:val="24"/>
                <w:szCs w:val="24"/>
              </w:rPr>
              <w:t>досвід роботи на посадах державної служби категорії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w:t>
            </w:r>
            <w:r w:rsidR="00A12894">
              <w:rPr>
                <w:sz w:val="24"/>
                <w:szCs w:val="24"/>
              </w:rPr>
              <w:t>и власності не менше двох</w:t>
            </w:r>
            <w:r>
              <w:rPr>
                <w:sz w:val="24"/>
                <w:szCs w:val="24"/>
              </w:rPr>
              <w:t xml:space="preserve"> років </w:t>
            </w:r>
          </w:p>
        </w:tc>
      </w:tr>
      <w:tr w:rsidR="00907578" w:rsidRPr="00FB1754" w:rsidTr="00D540AB">
        <w:trPr>
          <w:trHeight w:val="723"/>
        </w:trPr>
        <w:tc>
          <w:tcPr>
            <w:tcW w:w="675" w:type="dxa"/>
          </w:tcPr>
          <w:p w:rsidR="00907578" w:rsidRPr="00E93DCC" w:rsidRDefault="00907578" w:rsidP="00771A11">
            <w:pPr>
              <w:rPr>
                <w:sz w:val="24"/>
                <w:szCs w:val="24"/>
              </w:rPr>
            </w:pPr>
            <w:r w:rsidRPr="00E93DCC">
              <w:rPr>
                <w:sz w:val="24"/>
                <w:szCs w:val="24"/>
              </w:rPr>
              <w:t>3</w:t>
            </w:r>
          </w:p>
        </w:tc>
        <w:tc>
          <w:tcPr>
            <w:tcW w:w="2655" w:type="dxa"/>
          </w:tcPr>
          <w:p w:rsidR="00907578" w:rsidRPr="00E93DCC" w:rsidRDefault="00907578" w:rsidP="00771A11">
            <w:pPr>
              <w:rPr>
                <w:sz w:val="24"/>
                <w:szCs w:val="24"/>
              </w:rPr>
            </w:pPr>
            <w:r w:rsidRPr="00E93DCC">
              <w:rPr>
                <w:sz w:val="24"/>
                <w:szCs w:val="24"/>
              </w:rPr>
              <w:t xml:space="preserve">Володіння державною </w:t>
            </w:r>
          </w:p>
          <w:p w:rsidR="00907578" w:rsidRPr="00243317" w:rsidRDefault="00907578" w:rsidP="00771A11">
            <w:pPr>
              <w:rPr>
                <w:sz w:val="24"/>
                <w:szCs w:val="24"/>
              </w:rPr>
            </w:pPr>
            <w:r w:rsidRPr="00E93DCC">
              <w:rPr>
                <w:sz w:val="24"/>
                <w:szCs w:val="24"/>
              </w:rPr>
              <w:t>мовою</w:t>
            </w:r>
          </w:p>
        </w:tc>
        <w:tc>
          <w:tcPr>
            <w:tcW w:w="6559" w:type="dxa"/>
            <w:gridSpan w:val="2"/>
          </w:tcPr>
          <w:p w:rsidR="00907578" w:rsidRPr="00E93DCC" w:rsidRDefault="00907578" w:rsidP="00771A11">
            <w:pPr>
              <w:rPr>
                <w:sz w:val="24"/>
                <w:szCs w:val="24"/>
              </w:rPr>
            </w:pPr>
            <w:r w:rsidRPr="00E93DCC">
              <w:rPr>
                <w:sz w:val="24"/>
                <w:szCs w:val="24"/>
              </w:rPr>
              <w:t>вільне володіння державною мовою</w:t>
            </w:r>
          </w:p>
        </w:tc>
      </w:tr>
    </w:tbl>
    <w:p w:rsidR="00907578" w:rsidRDefault="00907578">
      <w:bookmarkStart w:id="0" w:name="_GoBack"/>
      <w:bookmarkEnd w:id="0"/>
    </w:p>
    <w:sectPr w:rsidR="00907578" w:rsidSect="009654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04622"/>
    <w:rsid w:val="00027D40"/>
    <w:rsid w:val="00047F9F"/>
    <w:rsid w:val="000577EA"/>
    <w:rsid w:val="000C5E78"/>
    <w:rsid w:val="000E1802"/>
    <w:rsid w:val="000F3990"/>
    <w:rsid w:val="00130E31"/>
    <w:rsid w:val="001F4981"/>
    <w:rsid w:val="00243317"/>
    <w:rsid w:val="00271D46"/>
    <w:rsid w:val="00275787"/>
    <w:rsid w:val="002B0738"/>
    <w:rsid w:val="002F074F"/>
    <w:rsid w:val="00305C5E"/>
    <w:rsid w:val="00316692"/>
    <w:rsid w:val="003432C9"/>
    <w:rsid w:val="00365CE7"/>
    <w:rsid w:val="003745F6"/>
    <w:rsid w:val="003F1187"/>
    <w:rsid w:val="00415149"/>
    <w:rsid w:val="004329B0"/>
    <w:rsid w:val="004438E0"/>
    <w:rsid w:val="00503A48"/>
    <w:rsid w:val="0055271C"/>
    <w:rsid w:val="00563269"/>
    <w:rsid w:val="005B4049"/>
    <w:rsid w:val="005C56DF"/>
    <w:rsid w:val="005D1F99"/>
    <w:rsid w:val="005D7330"/>
    <w:rsid w:val="00612001"/>
    <w:rsid w:val="00614571"/>
    <w:rsid w:val="00673359"/>
    <w:rsid w:val="006865FD"/>
    <w:rsid w:val="00771A11"/>
    <w:rsid w:val="007A1C1D"/>
    <w:rsid w:val="007C61AA"/>
    <w:rsid w:val="00827660"/>
    <w:rsid w:val="00850DEC"/>
    <w:rsid w:val="008B405F"/>
    <w:rsid w:val="008C0778"/>
    <w:rsid w:val="008E2D90"/>
    <w:rsid w:val="00907578"/>
    <w:rsid w:val="00965443"/>
    <w:rsid w:val="00992854"/>
    <w:rsid w:val="00996937"/>
    <w:rsid w:val="009975B8"/>
    <w:rsid w:val="009B11F3"/>
    <w:rsid w:val="00A01A0A"/>
    <w:rsid w:val="00A12894"/>
    <w:rsid w:val="00A3350A"/>
    <w:rsid w:val="00A404F1"/>
    <w:rsid w:val="00A66034"/>
    <w:rsid w:val="00A7328A"/>
    <w:rsid w:val="00AA3F36"/>
    <w:rsid w:val="00AE096C"/>
    <w:rsid w:val="00AE2ACA"/>
    <w:rsid w:val="00B007C4"/>
    <w:rsid w:val="00B01BC7"/>
    <w:rsid w:val="00BD257B"/>
    <w:rsid w:val="00BD3F61"/>
    <w:rsid w:val="00C13C30"/>
    <w:rsid w:val="00C42915"/>
    <w:rsid w:val="00CA6121"/>
    <w:rsid w:val="00CB0484"/>
    <w:rsid w:val="00CB4260"/>
    <w:rsid w:val="00CE1BDF"/>
    <w:rsid w:val="00CF5AC8"/>
    <w:rsid w:val="00D540AB"/>
    <w:rsid w:val="00D92896"/>
    <w:rsid w:val="00DA09B7"/>
    <w:rsid w:val="00DE0A3C"/>
    <w:rsid w:val="00E15B0C"/>
    <w:rsid w:val="00E93DCC"/>
    <w:rsid w:val="00EC2618"/>
    <w:rsid w:val="00F028C7"/>
    <w:rsid w:val="00F14B80"/>
    <w:rsid w:val="00F32367"/>
    <w:rsid w:val="00FA5EF3"/>
    <w:rsid w:val="00FB1754"/>
    <w:rsid w:val="00FD62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1882133414">
      <w:marLeft w:val="0"/>
      <w:marRight w:val="0"/>
      <w:marTop w:val="0"/>
      <w:marBottom w:val="0"/>
      <w:divBdr>
        <w:top w:val="none" w:sz="0" w:space="0" w:color="auto"/>
        <w:left w:val="none" w:sz="0" w:space="0" w:color="auto"/>
        <w:bottom w:val="none" w:sz="0" w:space="0" w:color="auto"/>
        <w:right w:val="none" w:sz="0" w:space="0" w:color="auto"/>
      </w:divBdr>
    </w:div>
    <w:div w:id="1882133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4336</Words>
  <Characters>2472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TTR Group</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2020-09-15T12:33:00Z</cp:lastPrinted>
  <dcterms:created xsi:type="dcterms:W3CDTF">2020-09-14T15:58:00Z</dcterms:created>
  <dcterms:modified xsi:type="dcterms:W3CDTF">2020-09-15T14:40:00Z</dcterms:modified>
</cp:coreProperties>
</file>